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t>[What this update is about]</w:t>
      </w:r>
    </w:p>
    <w:p>
      <w:pPr>
        <w:pStyle w:val="CKLead"/>
      </w:pPr>
      <w:r>
        <w:rPr/>
        <w:t>[One line of context, if it needs one]</w:t>
      </w:r>
    </w:p>
    <w:tbl>
      <w:tblPr>
        <w:tblStyle w:val="TableGrid"/>
        <w:tblW w:type="auto" w:w="0"/>
        <w:jc w:val="left"/>
        <w:tblLayout w:type="fixed"/>
        <w:tblLook w:firstColumn="1" w:firstRow="1" w:lastColumn="0" w:lastRow="0" w:noHBand="0" w:noVBand="1" w:val="04A0"/>
        <w:tblLayout w:type="fixed"/>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045"/>
        <w:gridCol w:w="6367"/>
      </w:tblGrid>
      <w:tr>
        <w:trPr>
          <w:cantSplit w:val="true"/>
        </w:trPr>
        <w:tc>
          <w:tcPr>
            <w:tcW w:type="dxa" w:w="3045"/>
            <w:tcMar>
              <w:top w:w="60" w:type="dxa"/>
              <w:left w:w="110" w:type="dxa"/>
              <w:bottom w:w="60" w:type="dxa"/>
              <w:right w:w="110" w:type="dxa"/>
            </w:tcMar>
            <w:tcBorders>
              <w:top w:val="single" w:sz="2" w:space="0" w:color="FFFFFF"/>
              <w:left w:val="single" w:sz="2" w:space="0" w:color="FFFFFF"/>
              <w:bottom w:val="single" w:sz="2" w:space="0" w:color="FFFFFF"/>
              <w:right w:val="single" w:sz="2" w:space="0" w:color="FFFFFF"/>
            </w:tcBorders>
          </w:tcPr>
          <w:p>
            <w:pPr>
              <w:pStyle w:val="CKTableCell"/>
            </w:pPr>
            <w:r>
              <w:rPr>
                <w:color w:val="6E7787"/>
              </w:rPr>
              <w:t>Owner</w:t>
            </w:r>
          </w:p>
        </w:tc>
        <w:tc>
          <w:tcPr>
            <w:tcW w:type="dxa" w:w="6367"/>
            <w:tcMar>
              <w:top w:w="60" w:type="dxa"/>
              <w:left w:w="110" w:type="dxa"/>
              <w:bottom w:w="60" w:type="dxa"/>
              <w:right w:w="110" w:type="dxa"/>
            </w:tcMar>
            <w:tcBorders>
              <w:top w:val="single" w:sz="2" w:space="0" w:color="FFFFFF"/>
              <w:left w:val="single" w:sz="2" w:space="0" w:color="FFFFFF"/>
              <w:bottom w:val="single" w:sz="2" w:space="0" w:color="FFFFFF"/>
              <w:right w:val="single" w:sz="2" w:space="0" w:color="FFFFFF"/>
            </w:tcBorders>
          </w:tcPr>
          <w:p>
            <w:pPr>
              <w:pStyle w:val="CKTableCell"/>
            </w:pPr>
            <w:r>
              <w:rPr>
                <w:b/>
              </w:rPr>
              <w:t>[Name]</w:t>
            </w:r>
          </w:p>
        </w:tc>
      </w:tr>
      <w:tr>
        <w:trPr>
          <w:cantSplit w:val="true"/>
        </w:trPr>
        <w:tc>
          <w:tcPr>
            <w:tcW w:type="dxa" w:w="3045"/>
            <w:tcMar>
              <w:top w:w="60" w:type="dxa"/>
              <w:left w:w="110" w:type="dxa"/>
              <w:bottom w:w="60" w:type="dxa"/>
              <w:right w:w="110" w:type="dxa"/>
            </w:tcMar>
            <w:tcBorders>
              <w:top w:val="single" w:sz="2" w:space="0" w:color="FFFFFF"/>
              <w:left w:val="single" w:sz="2" w:space="0" w:color="FFFFFF"/>
              <w:bottom w:val="single" w:sz="2" w:space="0" w:color="FFFFFF"/>
              <w:right w:val="single" w:sz="2" w:space="0" w:color="FFFFFF"/>
            </w:tcBorders>
          </w:tcPr>
          <w:p>
            <w:pPr>
              <w:pStyle w:val="CKTableCell"/>
            </w:pPr>
            <w:r>
              <w:rPr>
                <w:color w:val="6E7787"/>
              </w:rPr>
              <w:t>As at</w:t>
            </w:r>
          </w:p>
        </w:tc>
        <w:tc>
          <w:tcPr>
            <w:tcW w:type="dxa" w:w="6367"/>
            <w:tcMar>
              <w:top w:w="60" w:type="dxa"/>
              <w:left w:w="110" w:type="dxa"/>
              <w:bottom w:w="60" w:type="dxa"/>
              <w:right w:w="110" w:type="dxa"/>
            </w:tcMar>
            <w:tcBorders>
              <w:top w:val="single" w:sz="2" w:space="0" w:color="FFFFFF"/>
              <w:left w:val="single" w:sz="2" w:space="0" w:color="FFFFFF"/>
              <w:bottom w:val="single" w:sz="2" w:space="0" w:color="FFFFFF"/>
              <w:right w:val="single" w:sz="2" w:space="0" w:color="FFFFFF"/>
            </w:tcBorders>
          </w:tcPr>
          <w:p>
            <w:pPr>
              <w:pStyle w:val="CKTableCell"/>
            </w:pPr>
            <w:r>
              <w:rPr>
                <w:b/>
              </w:rPr>
              <w:t>[Date]</w:t>
            </w:r>
          </w:p>
        </w:tc>
      </w:tr>
      <w:tr>
        <w:trPr>
          <w:cantSplit w:val="true"/>
        </w:trPr>
        <w:tc>
          <w:tcPr>
            <w:tcW w:type="dxa" w:w="3045"/>
            <w:tcMar>
              <w:top w:w="60" w:type="dxa"/>
              <w:left w:w="110" w:type="dxa"/>
              <w:bottom w:w="60" w:type="dxa"/>
              <w:right w:w="110" w:type="dxa"/>
            </w:tcMar>
            <w:tcBorders>
              <w:top w:val="single" w:sz="2" w:space="0" w:color="FFFFFF"/>
              <w:left w:val="single" w:sz="2" w:space="0" w:color="FFFFFF"/>
              <w:bottom w:val="single" w:sz="2" w:space="0" w:color="FFFFFF"/>
              <w:right w:val="single" w:sz="2" w:space="0" w:color="FFFFFF"/>
            </w:tcBorders>
          </w:tcPr>
          <w:p>
            <w:pPr>
              <w:pStyle w:val="CKTableCell"/>
            </w:pPr>
            <w:r>
              <w:rPr>
                <w:color w:val="6E7787"/>
              </w:rPr>
              <w:t>Status</w:t>
            </w:r>
          </w:p>
        </w:tc>
        <w:tc>
          <w:tcPr>
            <w:tcW w:type="dxa" w:w="6367"/>
            <w:tcMar>
              <w:top w:w="60" w:type="dxa"/>
              <w:left w:w="110" w:type="dxa"/>
              <w:bottom w:w="60" w:type="dxa"/>
              <w:right w:w="110" w:type="dxa"/>
            </w:tcMar>
            <w:tcBorders>
              <w:top w:val="single" w:sz="2" w:space="0" w:color="FFFFFF"/>
              <w:left w:val="single" w:sz="2" w:space="0" w:color="FFFFFF"/>
              <w:bottom w:val="single" w:sz="2" w:space="0" w:color="FFFFFF"/>
              <w:right w:val="single" w:sz="2" w:space="0" w:color="FFFFFF"/>
            </w:tcBorders>
          </w:tcPr>
          <w:p>
            <w:pPr>
              <w:pStyle w:val="CKTableCell"/>
            </w:pPr>
            <w:r>
              <w:rPr>
                <w:b/>
              </w:rPr>
              <w:t>[On track / at risk / off track]</w:t>
            </w:r>
          </w:p>
        </w:tc>
      </w:tr>
    </w:tbl>
    <w:p>
      <w:pPr>
        <w:spacing w:after="40"/>
      </w:pPr>
    </w:p>
    <w:p>
      <w:pPr>
        <w:pStyle w:val="Heading2"/>
      </w:pPr>
      <w:r>
        <w:t>Where we are</w:t>
      </w:r>
    </w:p>
    <w:p>
      <w:pPr>
        <w:pStyle w:val="CKPlaceholder"/>
      </w:pPr>
      <w:r>
        <w:t>[One line. Not the background and not what you did — the answer. If the reader stops here, this is what they take away, so write it last and put it first.]</w:t>
      </w:r>
    </w:p>
    <w:p>
      <w:pPr>
        <w:pStyle w:val="Heading2"/>
      </w:pPr>
      <w:r>
        <w:t>The numbers</w:t>
      </w:r>
    </w:p>
    <w:tbl>
      <w:tblPr>
        <w:tblW w:type="auto" w:w="0"/>
        <w:jc w:val="left"/>
        <w:tblLayout w:type="fixed"/>
        <w:tblLook w:firstColumn="1" w:firstRow="1" w:lastColumn="0" w:lastRow="0" w:noHBand="0" w:noVBand="1" w:val="04A0"/>
        <w:tblLayout w:type="fixed"/>
        <w:tblInd w:w="150" w:type="dxa"/>
      </w:tblPr>
      <w:tblGrid>
        <w:gridCol w:w="3024"/>
        <w:gridCol w:w="170"/>
        <w:gridCol w:w="3024"/>
        <w:gridCol w:w="170"/>
        <w:gridCol w:w="3024"/>
      </w:tblGrid>
      <w:tr>
        <w:tc>
          <w:tcPr>
            <w:tcW w:type="dxa" w:w="3024"/>
            <w:shd w:val="clear" w:color="auto" w:fill="F5F4F1"/>
            <w:tcMar>
              <w:top w:w="110" w:type="dxa"/>
              <w:left w:w="150" w:type="dxa"/>
              <w:bottom w:w="110" w:type="dxa"/>
              <w:right w:w="110" w:type="dxa"/>
            </w:tcMar>
            <w:tcBorders>
              <w:top w:val="single" w:sz="2" w:space="0" w:color="F5F4F1"/>
              <w:left w:val="single" w:sz="2" w:space="0" w:color="F5F4F1"/>
              <w:bottom w:val="single" w:sz="2" w:space="0" w:color="F5F4F1"/>
              <w:right w:val="single" w:sz="2" w:space="0" w:color="F5F4F1"/>
            </w:tcBorders>
          </w:tcPr>
          <w:p>
            <w:pPr>
              <w:pStyle w:val="CKTableCell"/>
              <w:spacing w:after="20"/>
            </w:pPr>
            <w:r>
              <w:rPr>
                <w:b/>
                <w:color w:val="6E7787"/>
                <w:sz w:val="15"/>
              </w:rPr>
              <w:t>[MEASURE]</w:t>
            </w:r>
          </w:p>
          <w:p>
            <w:pPr>
              <w:pStyle w:val="CKTableCell"/>
              <w:spacing w:after="20"/>
            </w:pPr>
            <w:r>
              <w:rPr>
                <w:b/>
                <w:color w:val="1A2230"/>
                <w:sz w:val="34"/>
              </w:rPr>
              <w:t>[Now]</w:t>
            </w:r>
          </w:p>
          <w:p>
            <w:pPr>
              <w:pStyle w:val="CKTableCell"/>
              <w:spacing w:after="0"/>
            </w:pPr>
            <w:r>
              <w:rPr>
                <w:color w:val="6E7787"/>
                <w:sz w:val="16"/>
              </w:rPr>
              <w:t>[vs plan / vs last / vs target]</w:t>
            </w:r>
          </w:p>
        </w:tc>
        <w:tc>
          <w:tcPr>
            <w:tcW w:type="dxa" w:w="170"/>
            <w:tcBorders>
              <w:top w:val="single" w:sz="2" w:space="0" w:color="FFFFFF"/>
              <w:left w:val="single" w:sz="2" w:space="0" w:color="FFFFFF"/>
              <w:bottom w:val="single" w:sz="2" w:space="0" w:color="FFFFFF"/>
              <w:right w:val="single" w:sz="2" w:space="0" w:color="FFFFFF"/>
            </w:tcBorders>
            <w:tcMar>
              <w:top w:w="60" w:type="dxa"/>
              <w:left w:w="0" w:type="dxa"/>
              <w:bottom w:w="60" w:type="dxa"/>
              <w:right w:w="0" w:type="dxa"/>
            </w:tcMar>
          </w:tcPr>
          <w:p/>
        </w:tc>
        <w:tc>
          <w:tcPr>
            <w:tcW w:type="dxa" w:w="3024"/>
            <w:shd w:val="clear" w:color="auto" w:fill="F5F4F1"/>
            <w:tcMar>
              <w:top w:w="110" w:type="dxa"/>
              <w:left w:w="150" w:type="dxa"/>
              <w:bottom w:w="110" w:type="dxa"/>
              <w:right w:w="110" w:type="dxa"/>
            </w:tcMar>
            <w:tcBorders>
              <w:top w:val="single" w:sz="2" w:space="0" w:color="F5F4F1"/>
              <w:left w:val="single" w:sz="2" w:space="0" w:color="F5F4F1"/>
              <w:bottom w:val="single" w:sz="2" w:space="0" w:color="F5F4F1"/>
              <w:right w:val="single" w:sz="2" w:space="0" w:color="F5F4F1"/>
            </w:tcBorders>
          </w:tcPr>
          <w:p>
            <w:pPr>
              <w:pStyle w:val="CKTableCell"/>
              <w:spacing w:after="20"/>
            </w:pPr>
            <w:r>
              <w:rPr>
                <w:b/>
                <w:color w:val="6E7787"/>
                <w:sz w:val="15"/>
              </w:rPr>
              <w:t>[MEASURE]</w:t>
            </w:r>
          </w:p>
          <w:p>
            <w:pPr>
              <w:pStyle w:val="CKTableCell"/>
              <w:spacing w:after="20"/>
            </w:pPr>
            <w:r>
              <w:rPr>
                <w:b/>
                <w:color w:val="1A2230"/>
                <w:sz w:val="34"/>
              </w:rPr>
              <w:t>[Now]</w:t>
            </w:r>
          </w:p>
          <w:p>
            <w:pPr>
              <w:pStyle w:val="CKTableCell"/>
              <w:spacing w:after="0"/>
            </w:pPr>
            <w:r>
              <w:rPr>
                <w:color w:val="6E7787"/>
                <w:sz w:val="16"/>
              </w:rPr>
              <w:t>[vs plan / vs last / vs target]</w:t>
            </w:r>
          </w:p>
        </w:tc>
        <w:tc>
          <w:tcPr>
            <w:tcW w:type="dxa" w:w="170"/>
            <w:tcBorders>
              <w:top w:val="single" w:sz="2" w:space="0" w:color="FFFFFF"/>
              <w:left w:val="single" w:sz="2" w:space="0" w:color="FFFFFF"/>
              <w:bottom w:val="single" w:sz="2" w:space="0" w:color="FFFFFF"/>
              <w:right w:val="single" w:sz="2" w:space="0" w:color="FFFFFF"/>
            </w:tcBorders>
            <w:tcMar>
              <w:top w:w="60" w:type="dxa"/>
              <w:left w:w="0" w:type="dxa"/>
              <w:bottom w:w="60" w:type="dxa"/>
              <w:right w:w="0" w:type="dxa"/>
            </w:tcMar>
          </w:tcPr>
          <w:p/>
        </w:tc>
        <w:tc>
          <w:tcPr>
            <w:tcW w:type="dxa" w:w="3024"/>
            <w:shd w:val="clear" w:color="auto" w:fill="F5F4F1"/>
            <w:tcMar>
              <w:top w:w="110" w:type="dxa"/>
              <w:left w:w="150" w:type="dxa"/>
              <w:bottom w:w="110" w:type="dxa"/>
              <w:right w:w="110" w:type="dxa"/>
            </w:tcMar>
            <w:tcBorders>
              <w:top w:val="single" w:sz="2" w:space="0" w:color="F5F4F1"/>
              <w:left w:val="single" w:sz="2" w:space="0" w:color="F5F4F1"/>
              <w:bottom w:val="single" w:sz="2" w:space="0" w:color="F5F4F1"/>
              <w:right w:val="single" w:sz="2" w:space="0" w:color="F5F4F1"/>
            </w:tcBorders>
          </w:tcPr>
          <w:p>
            <w:pPr>
              <w:pStyle w:val="CKTableCell"/>
              <w:spacing w:after="20"/>
            </w:pPr>
            <w:r>
              <w:rPr>
                <w:b/>
                <w:color w:val="6E7787"/>
                <w:sz w:val="15"/>
              </w:rPr>
              <w:t>[MEASURE]</w:t>
            </w:r>
          </w:p>
          <w:p>
            <w:pPr>
              <w:pStyle w:val="CKTableCell"/>
              <w:spacing w:after="20"/>
            </w:pPr>
            <w:r>
              <w:rPr>
                <w:b/>
                <w:color w:val="1A2230"/>
                <w:sz w:val="34"/>
              </w:rPr>
              <w:t>[Now]</w:t>
            </w:r>
          </w:p>
          <w:p>
            <w:pPr>
              <w:pStyle w:val="CKTableCell"/>
              <w:spacing w:after="0"/>
            </w:pPr>
            <w:r>
              <w:rPr>
                <w:color w:val="6E7787"/>
                <w:sz w:val="16"/>
              </w:rPr>
              <w:t>[vs plan / vs last / vs target]</w:t>
            </w:r>
          </w:p>
        </w:tc>
      </w:tr>
    </w:tbl>
    <w:p>
      <w:pPr>
        <w:spacing w:after="120"/>
      </w:pPr>
    </w:p>
    <w:p>
      <w:pPr>
        <w:pStyle w:val="Heading2"/>
      </w:pPr>
      <w:r>
        <w:t>What moved since the last update</w:t>
      </w:r>
    </w:p>
    <w:p>
      <w:pPr>
        <w:pStyle w:val="ListBullet"/>
      </w:pPr>
      <w:r>
        <w:rPr>
          <w:i/>
          <w:color w:val="1F4E9C"/>
        </w:rPr>
        <w:t>[What changed — not what happened. If a line would have appeared unchanged in the last update, take it out.]</w:t>
      </w:r>
    </w:p>
    <w:p>
      <w:pPr>
        <w:pStyle w:val="ListBullet"/>
      </w:pPr>
      <w:r>
        <w:rPr>
          <w:i/>
          <w:color w:val="1F4E9C"/>
        </w:rPr>
        <w:t>[A change in a number, with the reason.]</w:t>
      </w:r>
    </w:p>
    <w:p>
      <w:pPr>
        <w:pStyle w:val="ListBullet"/>
      </w:pPr>
      <w:r>
        <w:rPr>
          <w:i/>
          <w:color w:val="1F4E9C"/>
        </w:rPr>
        <w:t>[A decision taken, or one that was not.]</w:t>
      </w:r>
    </w:p>
    <w:p>
      <w:pPr>
        <w:pStyle w:val="ListBullet"/>
      </w:pPr>
      <w:r>
        <w:rPr>
          <w:i/>
          <w:color w:val="1F4E9C"/>
        </w:rPr>
        <w:t>[Something that became material that was already true.]</w:t>
      </w:r>
    </w:p>
    <w:p>
      <w:pPr>
        <w:pStyle w:val="Heading2"/>
      </w:pPr>
      <w:r>
        <w:t>What I need</w:t>
      </w:r>
    </w:p>
    <w:tbl>
      <w:tblPr>
        <w:tblStyle w:val="TableGrid"/>
        <w:tblW w:type="auto" w:w="0"/>
        <w:jc w:val="left"/>
        <w:tblLayout w:type="fixed"/>
        <w:tblLook w:firstColumn="1" w:firstRow="1" w:lastColumn="0" w:lastRow="0" w:noHBand="0" w:noVBand="1" w:val="04A0"/>
        <w:tblLayout w:type="fixed"/>
        <w:tblInd w:w="110" w:type="dxa"/>
        <w:tblBorders>
          <w:top w:val="single" w:sz="4" w:space="0" w:color="C9C6BF"/>
          <w:left w:val="none" w:sz="0" w:space="0" w:color="auto"/>
          <w:bottom w:val="single" w:sz="4" w:space="0" w:color="C9C6BF"/>
          <w:right w:val="none" w:sz="0" w:space="0" w:color="auto"/>
          <w:insideH w:val="none" w:sz="0" w:space="0" w:color="auto"/>
          <w:insideV w:val="none" w:sz="0" w:space="0" w:color="auto"/>
        </w:tblBorders>
      </w:tblPr>
      <w:tblGrid>
        <w:gridCol w:w="2835"/>
        <w:gridCol w:w="1588"/>
        <w:gridCol w:w="1134"/>
        <w:gridCol w:w="3856"/>
      </w:tblGrid>
      <w:tr>
        <w:trPr>
          <w:cantSplit w:val="true"/>
          <w:tblHeader w:val="true"/>
        </w:trPr>
        <w:tc>
          <w:tcPr>
            <w:tcW w:type="dxa" w:w="2835"/>
            <w:shd w:val="clear" w:color="auto" w:fill="1F5C63"/>
            <w:tcMar>
              <w:top w:w="70" w:type="dxa"/>
              <w:left w:w="110" w:type="dxa"/>
              <w:bottom w:w="70" w:type="dxa"/>
              <w:right w:w="110" w:type="dxa"/>
            </w:tcMar>
            <w:tcBorders>
              <w:top w:val="single" w:sz="4" w:space="0" w:color="1F5C63"/>
              <w:left w:val="single" w:sz="4" w:space="0" w:color="1F5C63"/>
              <w:bottom w:val="single" w:sz="4" w:space="0" w:color="1F5C63"/>
              <w:right w:val="single" w:sz="4" w:space="0" w:color="1F5C63"/>
            </w:tcBorders>
          </w:tcPr>
          <w:p>
            <w:pPr>
              <w:pStyle w:val="CKTableHead"/>
            </w:pPr>
            <w:r>
              <w:rPr>
                <w:sz w:val="16"/>
              </w:rPr>
              <w:t>The decision or the help</w:t>
            </w:r>
          </w:p>
        </w:tc>
        <w:tc>
          <w:tcPr>
            <w:tcW w:type="dxa" w:w="1588"/>
            <w:shd w:val="clear" w:color="auto" w:fill="1F5C63"/>
            <w:tcMar>
              <w:top w:w="70" w:type="dxa"/>
              <w:left w:w="110" w:type="dxa"/>
              <w:bottom w:w="70" w:type="dxa"/>
              <w:right w:w="110" w:type="dxa"/>
            </w:tcMar>
            <w:tcBorders>
              <w:top w:val="single" w:sz="4" w:space="0" w:color="1F5C63"/>
              <w:left w:val="single" w:sz="4" w:space="0" w:color="1F5C63"/>
              <w:bottom w:val="single" w:sz="4" w:space="0" w:color="1F5C63"/>
              <w:right w:val="single" w:sz="4" w:space="0" w:color="1F5C63"/>
            </w:tcBorders>
          </w:tcPr>
          <w:p>
            <w:pPr>
              <w:pStyle w:val="CKTableHead"/>
            </w:pPr>
            <w:r>
              <w:rPr>
                <w:sz w:val="16"/>
              </w:rPr>
              <w:t>From</w:t>
            </w:r>
          </w:p>
        </w:tc>
        <w:tc>
          <w:tcPr>
            <w:tcW w:type="dxa" w:w="1134"/>
            <w:shd w:val="clear" w:color="auto" w:fill="1F5C63"/>
            <w:tcMar>
              <w:top w:w="70" w:type="dxa"/>
              <w:left w:w="110" w:type="dxa"/>
              <w:bottom w:w="70" w:type="dxa"/>
              <w:right w:w="110" w:type="dxa"/>
            </w:tcMar>
            <w:tcBorders>
              <w:top w:val="single" w:sz="4" w:space="0" w:color="1F5C63"/>
              <w:left w:val="single" w:sz="4" w:space="0" w:color="1F5C63"/>
              <w:bottom w:val="single" w:sz="4" w:space="0" w:color="1F5C63"/>
              <w:right w:val="single" w:sz="4" w:space="0" w:color="1F5C63"/>
            </w:tcBorders>
          </w:tcPr>
          <w:p>
            <w:pPr>
              <w:pStyle w:val="CKTableHead"/>
              <w:jc w:val="center"/>
            </w:pPr>
            <w:r>
              <w:rPr>
                <w:sz w:val="16"/>
              </w:rPr>
              <w:t>By when</w:t>
            </w:r>
          </w:p>
        </w:tc>
        <w:tc>
          <w:tcPr>
            <w:tcW w:type="dxa" w:w="3856"/>
            <w:shd w:val="clear" w:color="auto" w:fill="1F5C63"/>
            <w:tcMar>
              <w:top w:w="70" w:type="dxa"/>
              <w:left w:w="110" w:type="dxa"/>
              <w:bottom w:w="70" w:type="dxa"/>
              <w:right w:w="110" w:type="dxa"/>
            </w:tcMar>
            <w:tcBorders>
              <w:top w:val="single" w:sz="4" w:space="0" w:color="1F5C63"/>
              <w:left w:val="single" w:sz="4" w:space="0" w:color="1F5C63"/>
              <w:bottom w:val="single" w:sz="4" w:space="0" w:color="1F5C63"/>
              <w:right w:val="single" w:sz="4" w:space="0" w:color="1F5C63"/>
            </w:tcBorders>
          </w:tcPr>
          <w:p>
            <w:pPr>
              <w:pStyle w:val="CKTableHead"/>
            </w:pPr>
            <w:r>
              <w:rPr>
                <w:sz w:val="16"/>
              </w:rPr>
              <w:t>Why</w:t>
            </w:r>
          </w:p>
        </w:tc>
      </w:tr>
      <w:tr>
        <w:trPr>
          <w:cantSplit w:val="true"/>
        </w:trPr>
        <w:tc>
          <w:tcPr>
            <w:tcW w:type="dxa" w:w="2835"/>
            <w:tcMar>
              <w:top w:w="60" w:type="dxa"/>
              <w:left w:w="110" w:type="dxa"/>
              <w:bottom w:w="60" w:type="dxa"/>
              <w:right w:w="110" w:type="dxa"/>
            </w:tcMar>
            <w:tcBorders>
              <w:bottom w:val="single" w:sz="4" w:space="0" w:color="C9C6BF"/>
            </w:tcBorders>
          </w:tcPr>
          <w:p>
            <w:pPr>
              <w:pStyle w:val="CKTableCell"/>
            </w:pPr>
            <w:r>
              <w:rPr>
                <w:sz w:val="17"/>
              </w:rPr>
              <w:t>[Name the decision, not the topic]</w:t>
            </w:r>
          </w:p>
        </w:tc>
        <w:tc>
          <w:tcPr>
            <w:tcW w:type="dxa" w:w="1588"/>
            <w:tcMar>
              <w:top w:w="60" w:type="dxa"/>
              <w:left w:w="110" w:type="dxa"/>
              <w:bottom w:w="60" w:type="dxa"/>
              <w:right w:w="110" w:type="dxa"/>
            </w:tcMar>
            <w:tcBorders>
              <w:bottom w:val="single" w:sz="4" w:space="0" w:color="C9C6BF"/>
            </w:tcBorders>
          </w:tcPr>
          <w:p>
            <w:pPr>
              <w:pStyle w:val="CKTableCell"/>
            </w:pPr>
            <w:r>
              <w:rPr>
                <w:sz w:val="17"/>
              </w:rPr>
              <w:t>[Who takes it]</w:t>
            </w:r>
          </w:p>
        </w:tc>
        <w:tc>
          <w:tcPr>
            <w:tcW w:type="dxa" w:w="1134"/>
            <w:tcMar>
              <w:top w:w="60" w:type="dxa"/>
              <w:left w:w="110" w:type="dxa"/>
              <w:bottom w:w="60" w:type="dxa"/>
              <w:right w:w="110" w:type="dxa"/>
            </w:tcMar>
            <w:tcBorders>
              <w:bottom w:val="single" w:sz="4" w:space="0" w:color="C9C6BF"/>
            </w:tcBorders>
          </w:tcPr>
          <w:p>
            <w:pPr>
              <w:pStyle w:val="CKTableCell"/>
              <w:jc w:val="center"/>
            </w:pPr>
            <w:r>
              <w:rPr>
                <w:sz w:val="17"/>
              </w:rPr>
              <w:t>[Date]</w:t>
            </w:r>
          </w:p>
        </w:tc>
        <w:tc>
          <w:tcPr>
            <w:tcW w:type="dxa" w:w="3856"/>
            <w:tcMar>
              <w:top w:w="60" w:type="dxa"/>
              <w:left w:w="110" w:type="dxa"/>
              <w:bottom w:w="60" w:type="dxa"/>
              <w:right w:w="110" w:type="dxa"/>
            </w:tcMar>
            <w:tcBorders>
              <w:bottom w:val="single" w:sz="4" w:space="0" w:color="C9C6BF"/>
            </w:tcBorders>
          </w:tcPr>
          <w:p>
            <w:pPr>
              <w:pStyle w:val="CKTableCell"/>
            </w:pPr>
            <w:r>
              <w:rPr>
                <w:sz w:val="17"/>
              </w:rPr>
              <w:t>[What happens if it does not]</w:t>
            </w:r>
          </w:p>
        </w:tc>
      </w:tr>
      <w:tr>
        <w:trPr>
          <w:cantSplit w:val="true"/>
        </w:trPr>
        <w:tc>
          <w:tcPr>
            <w:tcW w:type="dxa" w:w="2835"/>
            <w:shd w:val="clear" w:color="auto" w:fill="F5F4F1"/>
            <w:tcMar>
              <w:top w:w="60" w:type="dxa"/>
              <w:left w:w="110" w:type="dxa"/>
              <w:bottom w:w="60" w:type="dxa"/>
              <w:right w:w="110" w:type="dxa"/>
            </w:tcMar>
            <w:tcBorders>
              <w:bottom w:val="single" w:sz="4" w:space="0" w:color="C9C6BF"/>
            </w:tcBorders>
          </w:tcPr>
          <w:p>
            <w:pPr>
              <w:pStyle w:val="CKTableCell"/>
            </w:pPr>
            <w:r>
              <w:rPr>
                <w:sz w:val="17"/>
              </w:rPr>
              <w:t>[Name the decision, not the topic]</w:t>
            </w:r>
          </w:p>
        </w:tc>
        <w:tc>
          <w:tcPr>
            <w:tcW w:type="dxa" w:w="1588"/>
            <w:shd w:val="clear" w:color="auto" w:fill="F5F4F1"/>
            <w:tcMar>
              <w:top w:w="60" w:type="dxa"/>
              <w:left w:w="110" w:type="dxa"/>
              <w:bottom w:w="60" w:type="dxa"/>
              <w:right w:w="110" w:type="dxa"/>
            </w:tcMar>
            <w:tcBorders>
              <w:bottom w:val="single" w:sz="4" w:space="0" w:color="C9C6BF"/>
            </w:tcBorders>
          </w:tcPr>
          <w:p>
            <w:pPr>
              <w:pStyle w:val="CKTableCell"/>
            </w:pPr>
            <w:r>
              <w:rPr>
                <w:sz w:val="17"/>
              </w:rPr>
              <w:t>[Who takes it]</w:t>
            </w:r>
          </w:p>
        </w:tc>
        <w:tc>
          <w:tcPr>
            <w:tcW w:type="dxa" w:w="1134"/>
            <w:shd w:val="clear" w:color="auto" w:fill="F5F4F1"/>
            <w:tcMar>
              <w:top w:w="60" w:type="dxa"/>
              <w:left w:w="110" w:type="dxa"/>
              <w:bottom w:w="60" w:type="dxa"/>
              <w:right w:w="110" w:type="dxa"/>
            </w:tcMar>
            <w:tcBorders>
              <w:bottom w:val="single" w:sz="4" w:space="0" w:color="C9C6BF"/>
            </w:tcBorders>
          </w:tcPr>
          <w:p>
            <w:pPr>
              <w:pStyle w:val="CKTableCell"/>
              <w:jc w:val="center"/>
            </w:pPr>
            <w:r>
              <w:rPr>
                <w:sz w:val="17"/>
              </w:rPr>
              <w:t>[Date]</w:t>
            </w:r>
          </w:p>
        </w:tc>
        <w:tc>
          <w:tcPr>
            <w:tcW w:type="dxa" w:w="3856"/>
            <w:shd w:val="clear" w:color="auto" w:fill="F5F4F1"/>
            <w:tcMar>
              <w:top w:w="60" w:type="dxa"/>
              <w:left w:w="110" w:type="dxa"/>
              <w:bottom w:w="60" w:type="dxa"/>
              <w:right w:w="110" w:type="dxa"/>
            </w:tcMar>
            <w:tcBorders>
              <w:bottom w:val="single" w:sz="4" w:space="0" w:color="C9C6BF"/>
            </w:tcBorders>
          </w:tcPr>
          <w:p>
            <w:pPr>
              <w:pStyle w:val="CKTableCell"/>
            </w:pPr>
            <w:r>
              <w:rPr>
                <w:sz w:val="17"/>
              </w:rPr>
              <w:t>[What happens if it does not]</w:t>
            </w:r>
          </w:p>
        </w:tc>
      </w:tr>
      <w:tr>
        <w:trPr>
          <w:cantSplit w:val="true"/>
        </w:trPr>
        <w:tc>
          <w:tcPr>
            <w:tcW w:type="dxa" w:w="2835"/>
            <w:tcMar>
              <w:top w:w="60" w:type="dxa"/>
              <w:left w:w="110" w:type="dxa"/>
              <w:bottom w:w="60" w:type="dxa"/>
              <w:right w:w="110" w:type="dxa"/>
            </w:tcMar>
            <w:tcBorders>
              <w:bottom w:val="single" w:sz="4" w:space="0" w:color="C9C6BF"/>
            </w:tcBorders>
          </w:tcPr>
          <w:p>
            <w:pPr>
              <w:pStyle w:val="CKTableCell"/>
            </w:pPr>
            <w:r>
              <w:rPr>
                <w:sz w:val="17"/>
              </w:rPr>
              <w:t>[Name the decision, not the topic]</w:t>
            </w:r>
          </w:p>
        </w:tc>
        <w:tc>
          <w:tcPr>
            <w:tcW w:type="dxa" w:w="1588"/>
            <w:tcMar>
              <w:top w:w="60" w:type="dxa"/>
              <w:left w:w="110" w:type="dxa"/>
              <w:bottom w:w="60" w:type="dxa"/>
              <w:right w:w="110" w:type="dxa"/>
            </w:tcMar>
            <w:tcBorders>
              <w:bottom w:val="single" w:sz="4" w:space="0" w:color="C9C6BF"/>
            </w:tcBorders>
          </w:tcPr>
          <w:p>
            <w:pPr>
              <w:pStyle w:val="CKTableCell"/>
            </w:pPr>
            <w:r>
              <w:rPr>
                <w:sz w:val="17"/>
              </w:rPr>
              <w:t>[Who takes it]</w:t>
            </w:r>
          </w:p>
        </w:tc>
        <w:tc>
          <w:tcPr>
            <w:tcW w:type="dxa" w:w="1134"/>
            <w:tcMar>
              <w:top w:w="60" w:type="dxa"/>
              <w:left w:w="110" w:type="dxa"/>
              <w:bottom w:w="60" w:type="dxa"/>
              <w:right w:w="110" w:type="dxa"/>
            </w:tcMar>
            <w:tcBorders>
              <w:bottom w:val="single" w:sz="4" w:space="0" w:color="C9C6BF"/>
            </w:tcBorders>
          </w:tcPr>
          <w:p>
            <w:pPr>
              <w:pStyle w:val="CKTableCell"/>
              <w:jc w:val="center"/>
            </w:pPr>
            <w:r>
              <w:rPr>
                <w:sz w:val="17"/>
              </w:rPr>
              <w:t>[Date]</w:t>
            </w:r>
          </w:p>
        </w:tc>
        <w:tc>
          <w:tcPr>
            <w:tcW w:type="dxa" w:w="3856"/>
            <w:tcMar>
              <w:top w:w="60" w:type="dxa"/>
              <w:left w:w="110" w:type="dxa"/>
              <w:bottom w:w="60" w:type="dxa"/>
              <w:right w:w="110" w:type="dxa"/>
            </w:tcMar>
            <w:tcBorders>
              <w:bottom w:val="single" w:sz="4" w:space="0" w:color="C9C6BF"/>
            </w:tcBorders>
          </w:tcPr>
          <w:p>
            <w:pPr>
              <w:pStyle w:val="CKTableCell"/>
            </w:pPr>
            <w:r>
              <w:rPr>
                <w:sz w:val="17"/>
              </w:rPr>
              <w:t>[What happens if it does not]</w:t>
            </w:r>
          </w:p>
        </w:tc>
      </w:tr>
    </w:tbl>
    <w:p>
      <w:pPr>
        <w:spacing w:after="40"/>
      </w:pPr>
    </w:p>
    <w:p>
      <w:pPr>
        <w:pStyle w:val="Caption"/>
      </w:pPr>
      <w:r>
        <w:t>Nothing here? Write 'Nothing this period' rather than deleting the section. An empty ask is information; a missing one is a question.</w:t>
      </w:r>
    </w:p>
    <w:p>
      <w:pPr>
        <w:pStyle w:val="Heading2"/>
      </w:pPr>
      <w:r>
        <w:t>What is next</w:t>
      </w:r>
    </w:p>
    <w:p>
      <w:pPr>
        <w:pStyle w:val="ListBullet"/>
      </w:pPr>
      <w:r>
        <w:rPr>
          <w:i/>
          <w:color w:val="1F4E9C"/>
        </w:rPr>
        <w:t>[The next thing, specific enough to be checkable]  —  [date]</w:t>
      </w:r>
    </w:p>
    <w:p>
      <w:pPr>
        <w:pStyle w:val="ListBullet"/>
      </w:pPr>
      <w:r>
        <w:rPr>
          <w:i/>
          <w:color w:val="1F4E9C"/>
        </w:rPr>
        <w:t>[The one after that]  —  [date]</w:t>
      </w:r>
    </w:p>
    <w:p>
      <w:pPr>
        <w:pStyle w:val="ListBullet"/>
      </w:pPr>
      <w:r>
        <w:rPr>
          <w:i/>
          <w:color w:val="1F4E9C"/>
        </w:rPr>
        <w:t>[And the one after that]  —  [date]</w:t>
      </w:r>
    </w:p>
    <w:p>
      <w:pPr>
        <w:spacing w:after="0"/>
      </w:pPr>
      <w:r>
        <w:br w:type="page"/>
      </w:r>
    </w:p>
    <w:p>
      <w:pPr>
        <w:pStyle w:val="Heading1"/>
      </w:pPr>
      <w:r>
        <w:t>How to use this template</w:t>
      </w:r>
    </w:p>
    <w:p>
      <w:pPr>
        <w:pStyle w:val="CKGuidance"/>
        <w:spacing w:after="60"/>
      </w:pPr>
      <w:r>
        <w:t>Write the five blocks in this order: the numbers, what moved, what you need, what is next, and then the headline — which goes first on the page and last in the writing, because you cannot summarise an argument you have not made yet.</w:t>
      </w:r>
    </w:p>
    <w:p>
      <w:pPr>
        <w:pStyle w:val="CKGuidance"/>
        <w:spacing w:after="60"/>
      </w:pPr>
      <w:r>
        <w:t>The page is the constraint, and it bites. An earlier draft of this template had five numbers and a 'worth knowing' block for risks; both were cut, because with them the worked example ran to a page and a half and a one-page report that is a page and a half is not a product, it is a claim. If you have room for a risks block, add one under 'what is next' — most weeks you will not, and the discipline of finding out is the point.</w:t>
      </w:r>
    </w:p>
    <w:p>
      <w:pPr>
        <w:pStyle w:val="CKGuidance"/>
        <w:spacing w:after="60"/>
      </w:pPr>
      <w:r>
        <w:t>The order to cut in, when it does not fit: adjectives, then the third bullet under 'what moved', then the third item under 'what is next'. What never gets cut is the ask. A status update whose ask has been squeezed out is the reason the next one will be two pages.</w:t>
      </w:r>
    </w:p>
    <w:p>
      <w:pPr>
        <w:pStyle w:val="CKGuidance"/>
      </w:pPr>
      <w:r>
        <w:t>Delete this box and the guidance style with it: select any grey italic paragraph, right-click the CK Guidance style in the gallery and choose 'Select All Instances', then delete.</w:t>
      </w:r>
    </w:p>
    <w:p>
      <w:pPr>
        <w:pStyle w:val="CKGuidance"/>
      </w:pPr>
      <w:r>
        <w:t>Removing every note like this one takes two clicks. Open the Styles pane (Home tab, the small arrow at the corner of the Styles group), right-click 'CK Guidance', choose 'Select All Instance(s)', then press Delete. Nothing else in this document uses that style, so the guidance goes and your content stays. On Mac: Format menu, then Style.</w:t>
      </w:r>
    </w:p>
    <w:p>
      <w:pPr>
        <w:spacing w:after="160"/>
        <w:pBdr>
          <w:bottom w:val="single" w:sz="4" w:space="0" w:color="C9C6BF"/>
        </w:pBdr>
      </w:pPr>
    </w:p>
    <w:p>
      <w:pPr>
        <w:pStyle w:val="Caption"/>
      </w:pPr>
      <w:r>
        <w:rPr/>
        <w:t>This template is provided for general business planning purposes. It does not constitute financial, legal, tax or professional advice. All example data is fictional. Verify all calculations against your own figures before relying on them.</w:t>
      </w:r>
    </w:p>
    <w:p>
      <w:pPr>
        <w:pStyle w:val="Caption"/>
      </w:pPr>
      <w:r>
        <w:rPr/>
        <w:t>© The Cadence Kit. Single-user commercial licence. Not for resale or redistribution.</w:t>
      </w:r>
    </w:p>
    <w:sectPr w:rsidR="00FC693F" w:rsidRPr="0006063C" w:rsidSect="00034616">
      <w:headerReference w:type="default" r:id="rId9"/>
      <w:footerReference w:type="default" r:id="rId10"/>
      <w:headerReference w:type="first" r:id="rId11"/>
      <w:footerReference w:type="first" r:id="rId12"/>
      <w:pgSz w:w="11906" w:h="16838"/>
      <w:pgMar w:top="1247" w:right="1247" w:bottom="1134" w:left="1247" w:header="680" w:footer="62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2" w:val="right"/>
      </w:tabs>
      <w:pBdr>
        <w:top w:val="single" w:sz="4" w:space="6" w:color="C9C6BF"/>
      </w:pBdr>
    </w:pPr>
    <w:r/>
    <w:r>
      <w:t>One-Page Report Builder</w:t>
      <w:tab/>
    </w:r>
    <w:r>
      <w:t xml:space="preserve">Page </w:t>
    </w:r>
    <w:r>
      <w:fldChar w:fldCharType="begin" w:dirty="true"/>
    </w:r>
    <w:r>
      <w:instrText xml:space="preserve"> PAGE </w:instrText>
    </w:r>
    <w:r>
      <w:fldChar w:fldCharType="separate"/>
    </w:r>
    <w:r>
      <w:t>1</w:t>
    </w:r>
    <w:r>
      <w:fldChar w:fldCharType="end"/>
    </w:r>
    <w:r>
      <w:t xml:space="preserve"> of </w:t>
    </w:r>
    <w:r>
      <w:fldChar w:fldCharType="begin" w:dirty="true"/>
    </w:r>
    <w:r>
      <w:instrText xml:space="preserve"> NUMPAGES </w:instrText>
    </w:r>
    <w:r>
      <w:fldChar w:fldCharType="separate"/>
    </w:r>
    <w: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 The Cadence Kit. Single-user commercial licence. Not for resale or redistribution.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6" w:color="C9C6BF"/>
      </w:pBdr>
    </w:pPr>
    <w:r>
      <w:t>One-Page Report Builder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8" w:lineRule="auto"/>
    </w:pPr>
    <w:rPr>
      <w:rFonts w:ascii="Calibri" w:hAnsi="Calibri" w:cs="Calibri" w:eastAsia="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s="Calibri" w:eastAsia="Calibri"/>
      <w:color w:val="6E7787"/>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Calibri" w:hAnsi="Calibri" w:cs="Calibri" w:eastAsia="Calibri"/>
      <w:color w:val="6E7787"/>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60"/>
      <w:outlineLvl w:val="0"/>
      <w:pBdr>
        <w:bottom w:val="single" w:sz="6" w:space="6" w:color="C9C6BF"/>
      </w:pBdr>
    </w:pPr>
    <w:rPr>
      <w:rFonts w:asciiTheme="majorHAnsi" w:eastAsiaTheme="majorEastAsia" w:hAnsiTheme="majorHAnsi" w:cstheme="majorBidi" w:ascii="Calibri" w:hAnsi="Calibri" w:cs="Calibri" w:eastAsia="Calibri"/>
      <w:b/>
      <w:bCs/>
      <w:i w:val="0"/>
      <w:color w:val="1A2230"/>
      <w:sz w:val="32"/>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Calibri" w:hAnsi="Calibri" w:cs="Calibri" w:eastAsia="Calibri"/>
      <w:b/>
      <w:bCs/>
      <w:i w:val="0"/>
      <w:color w:val="14424A"/>
      <w:sz w:val="25"/>
      <w:szCs w:val="26"/>
    </w:rPr>
  </w:style>
  <w:style w:type="paragraph" w:styleId="Heading3">
    <w:name w:val="heading 3"/>
    <w:basedOn w:val="Normal"/>
    <w:next w:val="Normal"/>
    <w:link w:val="Heading3Char"/>
    <w:uiPriority w:val="9"/>
    <w:unhideWhenUsed/>
    <w:qFormat/>
    <w:rsid w:val="00FC693F"/>
    <w:pPr>
      <w:keepNext/>
      <w:keepLines/>
      <w:spacing w:before="220" w:after="60"/>
      <w:outlineLvl w:val="2"/>
    </w:pPr>
    <w:rPr>
      <w:rFonts w:asciiTheme="majorHAnsi" w:eastAsiaTheme="majorEastAsia" w:hAnsiTheme="majorHAnsi" w:cstheme="majorBidi" w:ascii="Calibri" w:hAnsi="Calibri" w:cs="Calibri" w:eastAsia="Calibri"/>
      <w:b/>
      <w:bCs/>
      <w:i w:val="0"/>
      <w:color w:val="1A2230"/>
      <w:sz w:val="19"/>
      <w:caps w:val="true"/>
      <w:spacing w:val="1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before="0"/>
      <w:ind w:left="312"/>
      <w:contextualSpacing/>
    </w:pPr>
    <w:rPr>
      <w:rFonts w:ascii="Calibri" w:hAnsi="Calibri" w:cs="Calibri" w:eastAsia="Calibri"/>
      <w:color w:val="1A223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312"/>
      <w:contextualSpacing/>
    </w:pPr>
    <w:rPr>
      <w:rFonts w:ascii="Calibri" w:hAnsi="Calibri" w:cs="Calibri" w:eastAsia="Calibri"/>
      <w:color w:val="1A223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60" w:after="100"/>
    </w:pPr>
    <w:rPr>
      <w:rFonts w:ascii="Calibri" w:hAnsi="Calibri" w:cs="Calibri" w:eastAsia="Calibri"/>
      <w:b w:val="0"/>
      <w:bCs/>
      <w:i w:val="0"/>
      <w:color w:val="6E7787"/>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s="Calibri" w:eastAsia="Calibri"/>
      <w:b/>
      <w:i w:val="0"/>
      <w:color w:val="1A2230"/>
      <w:sz w:val="32"/>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KCoverTitle">
    <w:name w:val="CK Cover Title"/>
    <w:basedOn w:val="Normal"/>
    <w:qFormat/>
    <w:pPr>
      <w:spacing w:after="80" w:line="245" w:lineRule="auto"/>
    </w:pPr>
    <w:rPr>
      <w:rFonts w:ascii="Calibri" w:hAnsi="Calibri" w:cs="Calibri" w:eastAsia="Calibri"/>
      <w:b/>
      <w:color w:val="1A2230"/>
      <w:sz w:val="60"/>
    </w:rPr>
  </w:style>
  <w:style w:type="paragraph" w:customStyle="1" w:styleId="CKCoverSubtitle">
    <w:name w:val="CK Cover Subtitle"/>
    <w:basedOn w:val="Normal"/>
    <w:qFormat/>
    <w:pPr>
      <w:spacing w:after="440"/>
    </w:pPr>
    <w:rPr>
      <w:rFonts w:ascii="Calibri" w:hAnsi="Calibri" w:cs="Calibri" w:eastAsia="Calibri"/>
      <w:color w:val="1F5C63"/>
      <w:sz w:val="26"/>
    </w:rPr>
  </w:style>
  <w:style w:type="paragraph" w:customStyle="1" w:styleId="CKEyebrow">
    <w:name w:val="CK Eyebrow"/>
    <w:basedOn w:val="Normal"/>
    <w:qFormat/>
    <w:pPr>
      <w:spacing w:after="120"/>
    </w:pPr>
    <w:rPr>
      <w:rFonts w:ascii="Calibri" w:hAnsi="Calibri" w:cs="Calibri" w:eastAsia="Calibri"/>
      <w:b/>
      <w:color w:val="1F5C63"/>
      <w:sz w:val="17"/>
      <w:caps w:val="true"/>
      <w:spacing w:val="30"/>
    </w:rPr>
  </w:style>
  <w:style w:type="paragraph" w:customStyle="1" w:styleId="CKLead">
    <w:name w:val="CK Lead"/>
    <w:basedOn w:val="Normal"/>
    <w:qFormat/>
    <w:pPr>
      <w:spacing w:after="160" w:before="0"/>
    </w:pPr>
    <w:rPr>
      <w:color w:val="3D4756"/>
      <w:sz w:val="21"/>
    </w:rPr>
  </w:style>
  <w:style w:type="paragraph" w:customStyle="1" w:styleId="CKGuidance">
    <w:name w:val="CK Guidance"/>
    <w:basedOn w:val="Normal"/>
    <w:qFormat/>
    <w:pPr>
      <w:keepLines/>
      <w:spacing w:before="40" w:after="180"/>
      <w:ind w:left="227" w:right="113"/>
      <w:shd w:val="clear" w:color="auto" w:fill="DCE7E7"/>
      <w:pBdr>
        <w:left w:val="single" w:sz="18" w:space="8" w:color="1F5C63"/>
      </w:pBdr>
    </w:pPr>
    <w:rPr>
      <w:rFonts w:ascii="Calibri" w:hAnsi="Calibri" w:cs="Calibri" w:eastAsia="Calibri"/>
      <w:color w:val="14424A"/>
      <w:sz w:val="18"/>
    </w:rPr>
  </w:style>
  <w:style w:type="paragraph" w:customStyle="1" w:styleId="CKPlaceholder">
    <w:name w:val="CK Placeholder"/>
    <w:basedOn w:val="Normal"/>
    <w:qFormat/>
    <w:rPr>
      <w:i/>
      <w:color w:val="1F4E9C"/>
      <w:sz w:val="21"/>
    </w:rPr>
  </w:style>
  <w:style w:type="character" w:customStyle="1" w:styleId="CKPlaceholderChar">
    <w:name w:val="CK Placeholder Char"/>
    <w:qFormat/>
    <w:rPr>
      <w:i/>
      <w:color w:val="1F4E9C"/>
    </w:rPr>
  </w:style>
  <w:style w:type="paragraph" w:customStyle="1" w:styleId="CKCallout">
    <w:name w:val="CK Callout"/>
    <w:basedOn w:val="Normal"/>
    <w:qFormat/>
    <w:pPr>
      <w:keepLines/>
      <w:spacing w:before="80" w:after="80"/>
      <w:ind w:left="227" w:right="113"/>
    </w:pPr>
    <w:rPr>
      <w:color w:val="1A2230"/>
      <w:sz w:val="21"/>
    </w:rPr>
  </w:style>
  <w:style w:type="paragraph" w:customStyle="1" w:styleId="CKCalloutHead">
    <w:name w:val="CK Callout Head"/>
    <w:basedOn w:val="CKCallout"/>
    <w:qFormat/>
    <w:pPr>
      <w:spacing w:after="40"/>
    </w:pPr>
    <w:rPr>
      <w:b/>
      <w:color w:val="14424A"/>
      <w:sz w:val="18"/>
      <w:caps w:val="true"/>
      <w:spacing w:val="20"/>
    </w:rPr>
  </w:style>
  <w:style w:type="paragraph" w:customStyle="1" w:styleId="CKTableHead">
    <w:name w:val="CK Table Head"/>
    <w:basedOn w:val="Normal"/>
    <w:qFormat/>
    <w:pPr>
      <w:spacing w:before="40" w:after="40" w:line="252" w:lineRule="auto"/>
    </w:pPr>
    <w:rPr>
      <w:rFonts w:ascii="Calibri" w:hAnsi="Calibri" w:cs="Calibri" w:eastAsia="Calibri"/>
      <w:b/>
      <w:color w:val="FFFFFF"/>
      <w:sz w:val="18"/>
    </w:rPr>
  </w:style>
  <w:style w:type="paragraph" w:customStyle="1" w:styleId="CKTableCell">
    <w:name w:val="CK Table Cell"/>
    <w:basedOn w:val="Normal"/>
    <w:qFormat/>
    <w:pPr>
      <w:spacing w:before="40" w:after="40" w:line="259" w:lineRule="auto"/>
    </w:pPr>
    <w:rPr>
      <w:sz w:val="19"/>
    </w:rPr>
  </w:style>
  <w:style w:type="paragraph" w:customStyle="1" w:styleId="CKTableNum">
    <w:name w:val="CK Table Num"/>
    <w:basedOn w:val="CKTableCell"/>
    <w:qFormat/>
    <w:pPr>
      <w:jc w:val="right"/>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One-Page Report Builder</dc:title>
  <dc:subject>One update, five blocks, one page</dc:subject>
  <dc:creator>The Cadence Kit</dc:creator>
  <cp:keywords/>
  <dc:description>© The Cadence Kit. Single-user commercial licence. Not for resale or redistribution.</dc:description>
  <cp:lastModifiedBy>The Cadence Kit</cp:lastModifiedBy>
  <cp:revision>1</cp:revision>
  <dcterms:created xsi:type="dcterms:W3CDTF">2013-12-23T23:15:00Z</dcterms:created>
  <dcterms:modified xsi:type="dcterms:W3CDTF">2013-12-23T23:15:00Z</dcterms:modified>
  <cp:category>Business management template</cp:category>
</cp:coreProperties>
</file>